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_Hlk19781073"/>
      <w:r>
        <w:t>3GPP T</w:t>
      </w:r>
      <w:bookmarkStart w:id="1" w:name="_Ref452454252"/>
      <w:bookmarkEnd w:id="1"/>
      <w:r>
        <w:t>SG-</w:t>
      </w:r>
      <w:r>
        <w:rPr>
          <w:szCs w:val="24"/>
        </w:rPr>
        <w:t>RAN WG3 Meeting #121</w:t>
      </w:r>
      <w:r>
        <w:rPr>
          <w:rFonts w:hint="eastAsia" w:eastAsia="宋体"/>
          <w:szCs w:val="24"/>
          <w:lang w:val="en-US" w:eastAsia="zh-CN"/>
        </w:rPr>
        <w:t>bis</w:t>
      </w:r>
      <w:r>
        <w:tab/>
      </w:r>
      <w:r>
        <w:rPr>
          <w:lang w:eastAsia="ja-JP"/>
        </w:rPr>
        <w:t>R3-23</w:t>
      </w:r>
      <w:r>
        <w:rPr>
          <w:rFonts w:hint="eastAsia" w:eastAsia="宋体"/>
          <w:highlight w:val="none"/>
          <w:lang w:val="en-US" w:eastAsia="zh-CN"/>
        </w:rPr>
        <w:t>5326</w:t>
      </w:r>
    </w:p>
    <w:p>
      <w:pPr>
        <w:pStyle w:val="117"/>
      </w:pPr>
      <w:bookmarkStart w:id="2" w:name="_Hlk19781143"/>
      <w:r>
        <w:rPr>
          <w:rFonts w:hint="eastAsia" w:eastAsia="宋体"/>
          <w:szCs w:val="24"/>
          <w:lang w:val="en-US" w:eastAsia="zh-CN"/>
        </w:rPr>
        <w:t>Xiamen</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9</w:t>
      </w:r>
      <w:r>
        <w:rPr>
          <w:vertAlign w:val="superscript"/>
        </w:rPr>
        <w:t>t</w:t>
      </w:r>
      <w:r>
        <w:rPr>
          <w:rFonts w:hint="eastAsia" w:eastAsia="宋体"/>
          <w:vertAlign w:val="superscript"/>
          <w:lang w:val="en-US" w:eastAsia="zh-CN"/>
        </w:rPr>
        <w:t>h</w:t>
      </w:r>
      <w:r>
        <w:t xml:space="preserve"> – </w:t>
      </w:r>
      <w:r>
        <w:rPr>
          <w:rFonts w:hint="eastAsia" w:eastAsia="宋体"/>
          <w:lang w:val="en-US" w:eastAsia="zh-CN"/>
        </w:rPr>
        <w:t>13</w:t>
      </w:r>
      <w:r>
        <w:rPr>
          <w:vertAlign w:val="superscript"/>
        </w:rPr>
        <w:t>th</w:t>
      </w:r>
      <w:r>
        <w:t xml:space="preserve"> </w:t>
      </w:r>
      <w:r>
        <w:rPr>
          <w:rFonts w:hint="eastAsia" w:eastAsia="宋体"/>
          <w:lang w:val="en-US" w:eastAsia="zh-CN"/>
        </w:rPr>
        <w:t>October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88"/>
        <w:rPr>
          <w:rFonts w:hint="eastAsia" w:eastAsia="宋体"/>
          <w:lang w:eastAsia="zh-CN"/>
        </w:rPr>
      </w:pPr>
      <w:r>
        <w:t>Agenda Item:</w:t>
      </w:r>
      <w:r>
        <w:tab/>
      </w:r>
      <w:r>
        <w:rPr>
          <w:rFonts w:hint="eastAsia" w:eastAsia="宋体"/>
          <w:lang w:val="en-US" w:eastAsia="zh-CN"/>
        </w:rPr>
        <w:t>17</w:t>
      </w:r>
      <w:r>
        <w:t>.</w:t>
      </w:r>
      <w:r>
        <w:rPr>
          <w:rFonts w:hint="eastAsia" w:eastAsia="宋体"/>
          <w:lang w:val="en-US" w:eastAsia="zh-CN"/>
        </w:rPr>
        <w:t>3</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cs="Arial"/>
          <w:sz w:val="24"/>
          <w:lang w:val="en-US" w:eastAsia="zh-CN"/>
        </w:rPr>
        <w:t>D</w:t>
      </w:r>
      <w:r>
        <w:rPr>
          <w:rFonts w:ascii="Arial" w:hAnsi="Arial" w:cs="Arial"/>
          <w:sz w:val="24"/>
          <w:lang w:val="en-US" w:eastAsia="zh-CN"/>
        </w:rPr>
        <w:t xml:space="preserve">iscussion on </w:t>
      </w:r>
      <w:r>
        <w:rPr>
          <w:rFonts w:hint="eastAsia" w:cs="Arial"/>
          <w:sz w:val="24"/>
          <w:lang w:val="en-US" w:eastAsia="zh-CN"/>
        </w:rPr>
        <w:t>mirror positions ambiguity for network verified UE location</w:t>
      </w:r>
    </w:p>
    <w:p>
      <w:pPr>
        <w:pStyle w:val="88"/>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last RAN1 meeting[2], RAN1 has discussed the mirror positions ambiguity issue for multi-RTT positioning, and the agreement has been reached as below.</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Times New Roman" w:hAnsi="Times New Roman"/>
                <w:szCs w:val="20"/>
              </w:rPr>
            </w:pPr>
            <w:r>
              <w:rPr>
                <w:rFonts w:ascii="Times New Roman" w:hAnsi="Times New Roman"/>
                <w:szCs w:val="20"/>
              </w:rPr>
              <w:t>To resolve the mirror positions ambiguity for multi-RTT positioning, the following methods can be used without RAN1 specification impact from RAN1 perspective:</w:t>
            </w:r>
          </w:p>
          <w:p>
            <w:pPr>
              <w:numPr>
                <w:ilvl w:val="0"/>
                <w:numId w:val="3"/>
              </w:numPr>
              <w:rPr>
                <w:rFonts w:ascii="Times New Roman" w:hAnsi="Times New Roman"/>
                <w:iCs/>
                <w:szCs w:val="20"/>
              </w:rPr>
            </w:pPr>
            <w:r>
              <w:rPr>
                <w:rFonts w:ascii="Times New Roman" w:hAnsi="Times New Roman"/>
                <w:szCs w:val="20"/>
              </w:rPr>
              <w:t>by gNB or LMF implementation</w:t>
            </w:r>
          </w:p>
          <w:p>
            <w:pPr>
              <w:numPr>
                <w:ilvl w:val="0"/>
                <w:numId w:val="3"/>
              </w:numPr>
              <w:rPr>
                <w:rFonts w:ascii="Times New Roman" w:hAnsi="Times New Roman"/>
                <w:iCs/>
                <w:szCs w:val="20"/>
              </w:rPr>
            </w:pPr>
            <w:r>
              <w:rPr>
                <w:rFonts w:ascii="Times New Roman" w:hAnsi="Times New Roman"/>
                <w:szCs w:val="20"/>
              </w:rPr>
              <w:t>existing ECID method</w:t>
            </w:r>
          </w:p>
          <w:p>
            <w:pPr>
              <w:numPr>
                <w:ilvl w:val="0"/>
                <w:numId w:val="3"/>
              </w:numPr>
              <w:rPr>
                <w:rFonts w:hint="eastAsia" w:ascii="Arial" w:hAnsi="Arial" w:cs="Arial"/>
                <w:color w:val="000000"/>
                <w:sz w:val="20"/>
                <w:szCs w:val="20"/>
                <w:vertAlign w:val="baseline"/>
                <w:lang w:val="en-US" w:eastAsia="zh-CN"/>
              </w:rPr>
            </w:pPr>
            <w:r>
              <w:rPr>
                <w:rFonts w:ascii="Times New Roman" w:hAnsi="Times New Roman" w:eastAsia="等线"/>
                <w:szCs w:val="20"/>
                <w:lang w:eastAsia="zh-CN"/>
              </w:rPr>
              <w:t>UL-AoA</w:t>
            </w:r>
          </w:p>
        </w:tc>
      </w:tr>
    </w:tbl>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some discussion on this issue and analyze its potential impact on RAN3.</w:t>
      </w:r>
    </w:p>
    <w:p>
      <w:pPr>
        <w:pStyle w:val="2"/>
        <w:numPr>
          <w:ilvl w:val="0"/>
          <w:numId w:val="4"/>
        </w:numPr>
        <w:rPr>
          <w:rFonts w:hint="eastAsia" w:eastAsia="宋体"/>
          <w:lang w:val="en-US" w:eastAsia="zh-CN"/>
        </w:rPr>
      </w:pPr>
      <w:r>
        <w:rPr>
          <w:rFonts w:hint="eastAsia" w:eastAsia="宋体"/>
          <w:lang w:val="en-US" w:eastAsia="zh-CN"/>
        </w:rPr>
        <w:t>Discussion</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 xml:space="preserve">Regarding the agreed three methods to resolve the mirror positions ambiguity issue, RAN1 has provided some analysis on the corresponding methods. </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For Method 1, as discussed in [1], the UE actual position and mirror position can be located in different cells. In this case, network is easy to solve the mirror image ambiguity based on the coverage area of the cell which UE locates in. The cell which UE locates in can be known via the cell ID included in RTT measurement report, which is already implemented in current specification. Even if the actual position and mirror position are within same cell, the UE position can also be identified based on the neighbor RSRP measurements or UL-AoA, which are also implementation issue. This solution can be regarded as gNB implementation, and there is no spec impact on RAN3. In addition, as discussed in [2], when the mirror ambiguity occurs, the LMF may verify both positions compared with the reported UE locations, when both positions are failed for the verification, the LMF deems the reported UE location is not verified, otherwise, the UE reported location is considered to be verified. This method is the simplest solution and it can be left for LMF implementation. This solution can be regarded as LMF implementation, and there is also no spec impact on RAN3. Therefore, the potential solutions for Option 1 have no impact on RAN3.</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rPr>
          <w:rFonts w:hint="eastAsia" w:ascii="Arial" w:hAnsi="Arial" w:cs="Arial"/>
          <w:color w:val="000000"/>
          <w:sz w:val="20"/>
          <w:szCs w:val="20"/>
          <w:lang w:val="en-US" w:eastAsia="zh-CN"/>
        </w:rPr>
      </w:pPr>
      <w:r>
        <w:rPr>
          <w:rFonts w:hint="eastAsia" w:ascii="Arial" w:hAnsi="Arial" w:cs="Times New Roman"/>
          <w:b/>
          <w:bCs/>
          <w:sz w:val="21"/>
          <w:szCs w:val="21"/>
          <w:lang w:val="en-US" w:eastAsia="zh-CN" w:bidi="ar-SA"/>
        </w:rPr>
        <w:t>Observation 1</w:t>
      </w:r>
      <w:r>
        <w:rPr>
          <w:rFonts w:hint="eastAsia" w:ascii="Arial" w:hAnsi="Arial" w:eastAsia="Times New Roman" w:cs="Times New Roman"/>
          <w:b/>
          <w:bCs/>
          <w:sz w:val="21"/>
          <w:szCs w:val="21"/>
          <w:lang w:val="en-US" w:eastAsia="zh-CN" w:bidi="ar-SA"/>
        </w:rPr>
        <w:t xml:space="preserve">: </w:t>
      </w:r>
      <w:r>
        <w:rPr>
          <w:rFonts w:hint="eastAsia" w:ascii="Arial" w:hAnsi="Arial" w:cs="Times New Roman"/>
          <w:b/>
          <w:bCs/>
          <w:sz w:val="21"/>
          <w:szCs w:val="21"/>
          <w:lang w:val="en-US" w:eastAsia="zh-CN" w:bidi="ar-SA"/>
        </w:rPr>
        <w:t>The solution to the mirror positions ambiguity issue by gNB or LMF implementation has no impact on RAN3.</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For Method 2, as discussed in [3], the existing ECID method can be used by generating two CSI-RS beams pointing to mirror and actual positions, respectively. Then, the UE can report the received RSRP of these beams to the gNB or LMF. The LMF can remove the mirror ambiguity based on the RSRP of the two beams. In this way, the existing E-CID Measurement Initiation procedure should be extended to support the NTN scenario.</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rPr>
          <w:rFonts w:hint="eastAsia" w:ascii="Arial" w:hAnsi="Arial" w:cs="Times New Roman"/>
          <w:b/>
          <w:bCs/>
          <w:sz w:val="21"/>
          <w:szCs w:val="21"/>
          <w:lang w:val="en-US" w:eastAsia="zh-CN" w:bidi="ar-SA"/>
        </w:rPr>
      </w:pPr>
      <w:r>
        <w:rPr>
          <w:rFonts w:hint="eastAsia" w:ascii="Arial" w:hAnsi="Arial" w:cs="Times New Roman"/>
          <w:b/>
          <w:bCs/>
          <w:sz w:val="21"/>
          <w:szCs w:val="21"/>
          <w:lang w:val="en-US" w:eastAsia="zh-CN" w:bidi="ar-SA"/>
        </w:rPr>
        <w:t>Observation 2</w:t>
      </w:r>
      <w:r>
        <w:rPr>
          <w:rFonts w:hint="eastAsia" w:ascii="Arial" w:hAnsi="Arial" w:eastAsia="Times New Roman" w:cs="Times New Roman"/>
          <w:b/>
          <w:bCs/>
          <w:sz w:val="21"/>
          <w:szCs w:val="21"/>
          <w:lang w:val="en-US" w:eastAsia="zh-CN" w:bidi="ar-SA"/>
        </w:rPr>
        <w:t xml:space="preserve">: </w:t>
      </w:r>
      <w:r>
        <w:rPr>
          <w:rFonts w:hint="eastAsia" w:ascii="Arial" w:hAnsi="Arial" w:cs="Times New Roman"/>
          <w:b/>
          <w:bCs/>
          <w:sz w:val="21"/>
          <w:szCs w:val="21"/>
          <w:lang w:val="en-US" w:eastAsia="zh-CN" w:bidi="ar-SA"/>
        </w:rPr>
        <w:t>The existing E-CID Measurement Initiation procedure should be enhanced to support the NTN scenario to solve the mirror positions ambiguity issue.</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For Method 3, as discussed in [4], the NTN payload can be considered as a TRP of the gNB, and the UL-AoA measurements can be performed at the satellite antenna. In this way, the existing TRP Information Exchange procedure and the measurement related procedures may be impacted since the TRP ID is not earth fixed as the TN case. And the TRP information is also changed dynamically.</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rPr>
          <w:rFonts w:hint="eastAsia" w:ascii="Arial" w:hAnsi="Arial" w:cs="Times New Roman"/>
          <w:b/>
          <w:bCs/>
          <w:sz w:val="21"/>
          <w:szCs w:val="21"/>
          <w:lang w:val="en-US" w:eastAsia="zh-CN" w:bidi="ar-SA"/>
        </w:rPr>
      </w:pPr>
      <w:r>
        <w:rPr>
          <w:rFonts w:hint="eastAsia" w:ascii="Arial" w:hAnsi="Arial" w:cs="Times New Roman"/>
          <w:b/>
          <w:bCs/>
          <w:sz w:val="21"/>
          <w:szCs w:val="21"/>
          <w:lang w:val="en-US" w:eastAsia="zh-CN" w:bidi="ar-SA"/>
        </w:rPr>
        <w:t>Observation 3</w:t>
      </w:r>
      <w:r>
        <w:rPr>
          <w:rFonts w:hint="eastAsia" w:ascii="Arial" w:hAnsi="Arial" w:eastAsia="Times New Roman" w:cs="Times New Roman"/>
          <w:b/>
          <w:bCs/>
          <w:sz w:val="21"/>
          <w:szCs w:val="21"/>
          <w:lang w:val="en-US" w:eastAsia="zh-CN" w:bidi="ar-SA"/>
        </w:rPr>
        <w:t xml:space="preserve">: </w:t>
      </w:r>
      <w:r>
        <w:rPr>
          <w:rFonts w:hint="eastAsia" w:ascii="Arial" w:hAnsi="Arial" w:cs="Times New Roman"/>
          <w:b/>
          <w:bCs/>
          <w:sz w:val="21"/>
          <w:szCs w:val="21"/>
          <w:lang w:val="en-US" w:eastAsia="zh-CN" w:bidi="ar-SA"/>
        </w:rPr>
        <w:t>The existing TRP Information exchange procedure and Measurement related procedures for UL-AoA may be impacted to solve the mirror positions ambiguity issue.</w:t>
      </w:r>
    </w:p>
    <w:p>
      <w:pPr>
        <w:pStyle w:val="84"/>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Before further checking the details of the potential RAN3 impact of the methods, we shall decide whether all the three solutions provided by RAN1 should be applied into use. If there is no such restriction, the solution by gNB or LMF implementation could be selected since there is no RAN3 impact. Otherwise, the RAN3 impact of reusing the E-CID method or UL-AoA should be studied.</w:t>
      </w:r>
    </w:p>
    <w:p>
      <w:pPr>
        <w:pStyle w:val="84"/>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p>
    <w:p>
      <w:pPr>
        <w:pStyle w:val="84"/>
        <w:keepNext w:val="0"/>
        <w:keepLines w:val="0"/>
        <w:pageBreakBefore w:val="0"/>
        <w:widowControl/>
        <w:kinsoku/>
        <w:wordWrap/>
        <w:overflowPunct/>
        <w:topLinePunct w:val="0"/>
        <w:autoSpaceDE/>
        <w:autoSpaceDN/>
        <w:bidi w:val="0"/>
        <w:adjustRightInd/>
        <w:snapToGrid/>
        <w:spacing w:after="0"/>
        <w:textAlignment w:val="auto"/>
        <w:rPr>
          <w:rFonts w:hint="eastAsia"/>
          <w:b w:val="0"/>
          <w:bCs w:val="0"/>
          <w:sz w:val="21"/>
          <w:szCs w:val="21"/>
          <w:lang w:val="en-US" w:eastAsia="zh-CN"/>
        </w:rPr>
      </w:pPr>
      <w:r>
        <w:rPr>
          <w:rFonts w:hint="eastAsia"/>
          <w:b/>
          <w:bCs/>
          <w:sz w:val="21"/>
          <w:szCs w:val="21"/>
          <w:lang w:val="en-US" w:eastAsia="zh-CN"/>
        </w:rPr>
        <w:t>Proposal: RAN3 should clarify whether all the three methods provided by RAN1 needs to be applied into use before evaluating the potential RAN3 impact of each method.</w:t>
      </w:r>
    </w:p>
    <w:p>
      <w:pPr>
        <w:pStyle w:val="2"/>
        <w:ind w:left="0" w:leftChars="0" w:firstLine="0" w:firstLineChars="0"/>
        <w:rPr>
          <w:lang w:val="en-US"/>
        </w:rPr>
      </w:pPr>
      <w:r>
        <w:rPr>
          <w:rFonts w:hint="eastAsia"/>
          <w:lang w:val="en-US" w:eastAsia="zh-CN"/>
        </w:rPr>
        <w:t>Conclusion</w:t>
      </w:r>
      <w:bookmarkStart w:id="3" w:name="_GoBack"/>
      <w:bookmarkEnd w:id="3"/>
    </w:p>
    <w:p>
      <w:pPr>
        <w:rPr>
          <w:rFonts w:hint="eastAsia" w:ascii="Arial" w:hAnsi="Arial" w:cs="Arial"/>
          <w:color w:val="000000"/>
          <w:sz w:val="20"/>
          <w:szCs w:val="20"/>
          <w:lang w:val="en-US" w:eastAsia="zh-CN"/>
        </w:rPr>
      </w:pPr>
      <w:r>
        <w:rPr>
          <w:rFonts w:hint="eastAsia" w:ascii="Arial" w:hAnsi="Arial" w:cs="Times New Roman"/>
          <w:b/>
          <w:bCs/>
          <w:sz w:val="21"/>
          <w:szCs w:val="21"/>
          <w:lang w:val="en-US" w:eastAsia="zh-CN" w:bidi="ar-SA"/>
        </w:rPr>
        <w:t>Observation 1</w:t>
      </w:r>
      <w:r>
        <w:rPr>
          <w:rFonts w:hint="eastAsia" w:ascii="Arial" w:hAnsi="Arial" w:eastAsia="Times New Roman" w:cs="Times New Roman"/>
          <w:b/>
          <w:bCs/>
          <w:sz w:val="21"/>
          <w:szCs w:val="21"/>
          <w:lang w:val="en-US" w:eastAsia="zh-CN" w:bidi="ar-SA"/>
        </w:rPr>
        <w:t xml:space="preserve">: </w:t>
      </w:r>
      <w:r>
        <w:rPr>
          <w:rFonts w:hint="eastAsia" w:ascii="Arial" w:hAnsi="Arial" w:cs="Times New Roman"/>
          <w:b/>
          <w:bCs/>
          <w:sz w:val="21"/>
          <w:szCs w:val="21"/>
          <w:lang w:val="en-US" w:eastAsia="zh-CN" w:bidi="ar-SA"/>
        </w:rPr>
        <w:t>The solution to the mirror positions ambiguity issue by gNB or LMF implementation has no impact on RAN3.</w:t>
      </w:r>
    </w:p>
    <w:p>
      <w:pPr>
        <w:rPr>
          <w:rFonts w:hint="eastAsia" w:ascii="Arial" w:hAnsi="Arial" w:cs="Times New Roman"/>
          <w:b/>
          <w:bCs/>
          <w:sz w:val="21"/>
          <w:szCs w:val="21"/>
          <w:lang w:val="en-US" w:eastAsia="zh-CN" w:bidi="ar-SA"/>
        </w:rPr>
      </w:pPr>
      <w:r>
        <w:rPr>
          <w:rFonts w:hint="eastAsia" w:ascii="Arial" w:hAnsi="Arial" w:cs="Times New Roman"/>
          <w:b/>
          <w:bCs/>
          <w:sz w:val="21"/>
          <w:szCs w:val="21"/>
          <w:lang w:val="en-US" w:eastAsia="zh-CN" w:bidi="ar-SA"/>
        </w:rPr>
        <w:t>Observation 2</w:t>
      </w:r>
      <w:r>
        <w:rPr>
          <w:rFonts w:hint="eastAsia" w:ascii="Arial" w:hAnsi="Arial" w:eastAsia="Times New Roman" w:cs="Times New Roman"/>
          <w:b/>
          <w:bCs/>
          <w:sz w:val="21"/>
          <w:szCs w:val="21"/>
          <w:lang w:val="en-US" w:eastAsia="zh-CN" w:bidi="ar-SA"/>
        </w:rPr>
        <w:t xml:space="preserve">: </w:t>
      </w:r>
      <w:r>
        <w:rPr>
          <w:rFonts w:hint="eastAsia" w:ascii="Arial" w:hAnsi="Arial" w:cs="Times New Roman"/>
          <w:b/>
          <w:bCs/>
          <w:sz w:val="21"/>
          <w:szCs w:val="21"/>
          <w:lang w:val="en-US" w:eastAsia="zh-CN" w:bidi="ar-SA"/>
        </w:rPr>
        <w:t>The existing E-CID Measurement Initiation procedure should be enhanced to support the NTN scenario to solve the mirror positions ambiguity issue.</w:t>
      </w:r>
    </w:p>
    <w:p>
      <w:pPr>
        <w:rPr>
          <w:rFonts w:hint="eastAsia" w:ascii="Arial" w:hAnsi="Arial" w:cs="Times New Roman"/>
          <w:b/>
          <w:bCs/>
          <w:sz w:val="21"/>
          <w:szCs w:val="21"/>
          <w:lang w:val="en-US" w:eastAsia="zh-CN" w:bidi="ar-SA"/>
        </w:rPr>
      </w:pPr>
      <w:r>
        <w:rPr>
          <w:rFonts w:hint="eastAsia" w:ascii="Arial" w:hAnsi="Arial" w:cs="Times New Roman"/>
          <w:b/>
          <w:bCs/>
          <w:sz w:val="21"/>
          <w:szCs w:val="21"/>
          <w:lang w:val="en-US" w:eastAsia="zh-CN" w:bidi="ar-SA"/>
        </w:rPr>
        <w:t>Observation 3</w:t>
      </w:r>
      <w:r>
        <w:rPr>
          <w:rFonts w:hint="eastAsia" w:ascii="Arial" w:hAnsi="Arial" w:eastAsia="Times New Roman" w:cs="Times New Roman"/>
          <w:b/>
          <w:bCs/>
          <w:sz w:val="21"/>
          <w:szCs w:val="21"/>
          <w:lang w:val="en-US" w:eastAsia="zh-CN" w:bidi="ar-SA"/>
        </w:rPr>
        <w:t xml:space="preserve">: </w:t>
      </w:r>
      <w:r>
        <w:rPr>
          <w:rFonts w:hint="eastAsia" w:ascii="Arial" w:hAnsi="Arial" w:cs="Times New Roman"/>
          <w:b/>
          <w:bCs/>
          <w:sz w:val="21"/>
          <w:szCs w:val="21"/>
          <w:lang w:val="en-US" w:eastAsia="zh-CN" w:bidi="ar-SA"/>
        </w:rPr>
        <w:t>The existing TRP Information exchange procedure and Measurement related procedures for UL-AoA may be impacted to solve the mirror positions ambiguity issue.</w:t>
      </w:r>
    </w:p>
    <w:p>
      <w:pPr>
        <w:pStyle w:val="84"/>
        <w:keepNext w:val="0"/>
        <w:keepLines w:val="0"/>
        <w:pageBreakBefore w:val="0"/>
        <w:widowControl/>
        <w:kinsoku/>
        <w:wordWrap/>
        <w:overflowPunct/>
        <w:topLinePunct w:val="0"/>
        <w:autoSpaceDE/>
        <w:autoSpaceDN/>
        <w:bidi w:val="0"/>
        <w:adjustRightInd/>
        <w:snapToGrid/>
        <w:spacing w:after="0"/>
        <w:textAlignment w:val="auto"/>
        <w:rPr>
          <w:rFonts w:hint="eastAsia"/>
          <w:b w:val="0"/>
          <w:bCs w:val="0"/>
          <w:sz w:val="21"/>
          <w:szCs w:val="21"/>
          <w:lang w:val="en-US" w:eastAsia="zh-CN"/>
        </w:rPr>
      </w:pPr>
      <w:r>
        <w:rPr>
          <w:rFonts w:hint="eastAsia"/>
          <w:b/>
          <w:bCs/>
          <w:sz w:val="21"/>
          <w:szCs w:val="21"/>
          <w:lang w:val="en-US" w:eastAsia="zh-CN"/>
        </w:rPr>
        <w:t>Proposal: RAN3 should clarify whether all the three methods provided by RAN1 needs to be applied into use before evaluating the potential RAN3 impact of each method.</w:t>
      </w:r>
    </w:p>
    <w:p>
      <w:pPr>
        <w:pStyle w:val="2"/>
        <w:rPr>
          <w:rFonts w:cs="Arial"/>
          <w:lang w:val="en-US" w:eastAsia="zh-CN"/>
        </w:rPr>
      </w:pPr>
      <w:r>
        <w:rPr>
          <w:rFonts w:cs="Arial"/>
          <w:lang w:val="en-US"/>
        </w:rPr>
        <w:t>References</w:t>
      </w:r>
    </w:p>
    <w:p>
      <w:pPr>
        <w:numPr>
          <w:ilvl w:val="0"/>
          <w:numId w:val="5"/>
        </w:numPr>
        <w:ind w:left="284" w:hanging="284" w:hangingChars="142"/>
      </w:pPr>
      <w:r>
        <w:rPr>
          <w:rFonts w:hint="eastAsia" w:ascii="Arial" w:hAnsi="Arial" w:eastAsia="Times New Roman" w:cs="Arial"/>
          <w:szCs w:val="15"/>
          <w:lang w:val="en-US" w:eastAsia="zh-CN"/>
        </w:rPr>
        <w:t>Chairman Notes in RAN</w:t>
      </w:r>
      <w:r>
        <w:rPr>
          <w:rFonts w:hint="eastAsia" w:ascii="Arial" w:hAnsi="Arial" w:cs="Arial"/>
          <w:szCs w:val="15"/>
          <w:lang w:val="en-US" w:eastAsia="zh-CN"/>
        </w:rPr>
        <w:t>1</w:t>
      </w:r>
      <w:r>
        <w:rPr>
          <w:rFonts w:hint="eastAsia" w:ascii="Arial" w:hAnsi="Arial" w:eastAsia="Times New Roman" w:cs="Arial"/>
          <w:szCs w:val="15"/>
          <w:lang w:val="en-US" w:eastAsia="zh-CN"/>
        </w:rPr>
        <w:t>#1</w:t>
      </w:r>
      <w:r>
        <w:rPr>
          <w:rFonts w:hint="eastAsia" w:ascii="Arial" w:hAnsi="Arial" w:cs="Arial"/>
          <w:szCs w:val="15"/>
          <w:lang w:val="en-US" w:eastAsia="zh-CN"/>
        </w:rPr>
        <w:t>14</w:t>
      </w:r>
    </w:p>
    <w:p>
      <w:pPr>
        <w:numPr>
          <w:ilvl w:val="0"/>
          <w:numId w:val="5"/>
        </w:numPr>
        <w:ind w:left="284" w:hanging="284" w:hangingChars="142"/>
      </w:pPr>
      <w:r>
        <w:rPr>
          <w:rFonts w:hint="eastAsia" w:ascii="Arial" w:hAnsi="Arial" w:cs="Arial"/>
          <w:szCs w:val="15"/>
          <w:lang w:val="en-US" w:eastAsia="zh-CN"/>
        </w:rPr>
        <w:t>R1-2306564, Discussion on network-verified UE location for NR NTN, ZTE</w:t>
      </w:r>
    </w:p>
    <w:p>
      <w:pPr>
        <w:numPr>
          <w:ilvl w:val="0"/>
          <w:numId w:val="5"/>
        </w:numPr>
        <w:ind w:left="284" w:hanging="284" w:hangingChars="142"/>
      </w:pPr>
      <w:r>
        <w:rPr>
          <w:rFonts w:hint="eastAsia" w:ascii="Arial" w:hAnsi="Arial" w:cs="Arial"/>
          <w:szCs w:val="15"/>
          <w:lang w:val="en-US" w:eastAsia="zh-CN"/>
        </w:rPr>
        <w:t>R1-2307544, Discussion on network verified UE location for NR NTN, OPPO</w:t>
      </w:r>
    </w:p>
    <w:p>
      <w:pPr>
        <w:numPr>
          <w:ilvl w:val="0"/>
          <w:numId w:val="5"/>
        </w:numPr>
        <w:ind w:left="284" w:hanging="284" w:hangingChars="142"/>
      </w:pPr>
      <w:r>
        <w:rPr>
          <w:rFonts w:hint="eastAsia" w:ascii="Arial" w:hAnsi="Arial" w:cs="Arial"/>
          <w:szCs w:val="15"/>
          <w:lang w:val="en-US" w:eastAsia="zh-CN"/>
        </w:rPr>
        <w:t>R1-2306949, On Network verified UE location in NR NTN, Ericsson</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2">
    <w:nsid w:val="1B6C478A"/>
    <w:multiLevelType w:val="multilevel"/>
    <w:tmpl w:val="1B6C47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2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18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124"/>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93150BB"/>
    <w:rsid w:val="09740087"/>
    <w:rsid w:val="0A1E5028"/>
    <w:rsid w:val="0AE838E3"/>
    <w:rsid w:val="0F16768D"/>
    <w:rsid w:val="16CE0C48"/>
    <w:rsid w:val="1A9F4CAD"/>
    <w:rsid w:val="1B97436F"/>
    <w:rsid w:val="1B9F3E1D"/>
    <w:rsid w:val="1D155476"/>
    <w:rsid w:val="28637FC4"/>
    <w:rsid w:val="2DCD7F06"/>
    <w:rsid w:val="315E1A2C"/>
    <w:rsid w:val="3508037E"/>
    <w:rsid w:val="36DB3FDE"/>
    <w:rsid w:val="3D3E6E28"/>
    <w:rsid w:val="3D903463"/>
    <w:rsid w:val="3E313BCA"/>
    <w:rsid w:val="48532A3E"/>
    <w:rsid w:val="51AC1FE5"/>
    <w:rsid w:val="5A7D2A4C"/>
    <w:rsid w:val="5C9C1851"/>
    <w:rsid w:val="656E746E"/>
    <w:rsid w:val="656F1C10"/>
    <w:rsid w:val="6B9F2C01"/>
    <w:rsid w:val="6E3A0B0C"/>
    <w:rsid w:val="736859EF"/>
    <w:rsid w:val="760572A8"/>
    <w:rsid w:val="7D3B4375"/>
    <w:rsid w:val="7E80318C"/>
    <w:rsid w:val="7ECC02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paragraph" w:customStyle="1" w:styleId="118">
    <w:name w:val="_Style 2"/>
    <w:basedOn w:val="1"/>
    <w:qFormat/>
    <w:uiPriority w:val="1"/>
    <w:pPr>
      <w:spacing w:after="0" w:line="240" w:lineRule="auto"/>
    </w:pPr>
    <w:rPr>
      <w:rFonts w:eastAsia="Calibri"/>
      <w:lang w:val="en-GB" w:eastAsia="en-GB"/>
    </w:rPr>
  </w:style>
  <w:style w:type="paragraph" w:customStyle="1" w:styleId="11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0">
    <w:name w:val="TAL + Left:  1 cm"/>
    <w:basedOn w:val="56"/>
    <w:qFormat/>
    <w:uiPriority w:val="0"/>
    <w:pPr>
      <w:overflowPunct w:val="0"/>
      <w:autoSpaceDE w:val="0"/>
      <w:autoSpaceDN w:val="0"/>
      <w:adjustRightInd w:val="0"/>
      <w:ind w:left="567"/>
      <w:textAlignment w:val="baseline"/>
    </w:pPr>
    <w:rPr>
      <w:lang w:eastAsia="en-GB"/>
    </w:rPr>
  </w:style>
  <w:style w:type="paragraph" w:customStyle="1" w:styleId="121">
    <w:name w:val="Source"/>
    <w:basedOn w:val="1"/>
    <w:qFormat/>
    <w:uiPriority w:val="0"/>
    <w:pPr>
      <w:spacing w:after="60"/>
      <w:ind w:left="1985" w:hanging="1985"/>
    </w:pPr>
    <w:rPr>
      <w:rFonts w:ascii="Arial" w:hAnsi="Arial" w:cs="Arial"/>
      <w:b/>
    </w:rPr>
  </w:style>
  <w:style w:type="paragraph" w:customStyle="1" w:styleId="122">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styleId="123">
    <w:name w:val="List Paragraph"/>
    <w:basedOn w:val="1"/>
    <w:qFormat/>
    <w:uiPriority w:val="34"/>
    <w:pPr>
      <w:spacing w:after="0"/>
      <w:ind w:left="720"/>
    </w:pPr>
    <w:rPr>
      <w:rFonts w:ascii="Calibri" w:hAnsi="Calibri" w:eastAsia="Calibri"/>
      <w:sz w:val="22"/>
      <w:szCs w:val="22"/>
      <w:lang w:val="zh-CN" w:eastAsia="en-US"/>
    </w:rPr>
  </w:style>
  <w:style w:type="paragraph" w:customStyle="1" w:styleId="124">
    <w:name w:val="Observation"/>
    <w:basedOn w:val="125"/>
    <w:qFormat/>
    <w:uiPriority w:val="0"/>
    <w:pPr>
      <w:numPr>
        <w:ilvl w:val="0"/>
        <w:numId w:val="1"/>
      </w:numPr>
      <w:tabs>
        <w:tab w:val="left" w:pos="1701"/>
      </w:tabs>
    </w:pPr>
    <w:rPr>
      <w:lang w:eastAsia="ja-JP"/>
    </w:rPr>
  </w:style>
  <w:style w:type="paragraph" w:customStyle="1" w:styleId="125">
    <w:name w:val="Proposal"/>
    <w:basedOn w:val="30"/>
    <w:qFormat/>
    <w:uiPriority w:val="0"/>
    <w:pPr>
      <w:numPr>
        <w:ilvl w:val="0"/>
        <w:numId w:val="2"/>
      </w:numPr>
      <w:tabs>
        <w:tab w:val="left" w:pos="1701"/>
        <w:tab w:val="clear" w:pos="1304"/>
      </w:tabs>
      <w:ind w:left="1701" w:hanging="1701"/>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2023-09-28T17:40:14Z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C007ADD06E4C44C8A845887A4A700389</vt:lpwstr>
  </property>
</Properties>
</file>